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FRANÇAIS</w:t>
      </w:r>
    </w:p>
    <w:p>
      <w:pPr>
        <w:pStyle w:val="Heading1"/>
      </w:pPr>
      <w:r>
        <w:t xml:space="preserve">Politique de confidentialité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Organisme : </w:t>
      </w:r>
      <w:r>
        <w:rPr>
          <w:color w:val="5B6675"/>
        </w:rPr>
        <w:t xml:space="preserve">Association professionnelle de criminologie du Nouveau-Brunswick (APCNB)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Adopté le : </w:t>
      </w:r>
      <w:r>
        <w:rPr>
          <w:color w:val="5B6675"/>
        </w:rPr>
        <w:t xml:space="preserve">2 juin 2026</w:t>
      </w:r>
    </w:p>
    <w:p>
      <w:pPr>
        <w:spacing w:after="200"/>
      </w:pPr>
      <w:r>
        <w:rPr>
          <w:i/>
          <w:iCs/>
          <w:color w:val="5B6675"/>
          <w:sz w:val="24"/>
          <w:szCs w:val="24"/>
        </w:rPr>
        <w:t xml:space="preserve">L'APCNB s'engage à protéger les renseignements personnels qu'elle recueille, conformément aux lois applicables.</w:t>
      </w:r>
    </w:p>
    <w:p>
      <w:pPr>
        <w:pStyle w:val="Heading2"/>
      </w:pPr>
      <w:r>
        <w:t xml:space="preserve">1. Renseignements recueillis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Coordonnées (nom, adresse, courriel, téléphone).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Renseignements relatifs à l'admissibilité (formation, expérience).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Renseignements de cotisation et de formation continue.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Préférence linguistique officielle.</w:t>
      </w:r>
    </w:p>
    <w:p>
      <w:pPr>
        <w:pStyle w:val="Heading2"/>
      </w:pPr>
      <w:r>
        <w:t xml:space="preserve">2. Finalités</w:t>
      </w:r>
    </w:p>
    <w:p>
      <w:pPr>
        <w:spacing w:after="140"/>
      </w:pPr>
      <w:r>
        <w:t xml:space="preserve">Les renseignements servent à gérer l'adhésion, communiquer avec les membres, administrer la formation continue et la déontologie, et respecter les obligations légales.</w:t>
      </w:r>
    </w:p>
    <w:p>
      <w:pPr>
        <w:pStyle w:val="Heading2"/>
      </w:pPr>
      <w:r>
        <w:t xml:space="preserve">3. Consentement</w:t>
      </w:r>
    </w:p>
    <w:p>
      <w:pPr>
        <w:spacing w:after="140"/>
      </w:pPr>
      <w:r>
        <w:t xml:space="preserve">En adhérant, le membre consent à la collecte et à l'utilisation de ses renseignements aux fins décrites. Le consentement peut être retiré, sous réserve des obligations légales et contractuelles.</w:t>
      </w:r>
    </w:p>
    <w:p>
      <w:pPr>
        <w:pStyle w:val="Heading2"/>
      </w:pPr>
      <w:r>
        <w:t xml:space="preserve">4. Communication à des tiers</w:t>
      </w:r>
    </w:p>
    <w:p>
      <w:pPr>
        <w:spacing w:after="140"/>
      </w:pPr>
      <w:r>
        <w:t xml:space="preserve">L'Association ne vend ni ne loue les renseignements personnels. Ils ne sont communiqués qu'avec consentement ou lorsque la loi l'exige.</w:t>
      </w:r>
    </w:p>
    <w:p>
      <w:pPr>
        <w:pStyle w:val="Heading2"/>
      </w:pPr>
      <w:r>
        <w:t xml:space="preserve">5. Sécurité et conservation</w:t>
      </w:r>
    </w:p>
    <w:p>
      <w:pPr>
        <w:spacing w:after="140"/>
      </w:pPr>
      <w:r>
        <w:t xml:space="preserve">Des mesures administratives, physiques et techniques raisonnables protègent les renseignements, conservés aussi longtemps que nécessaire puis détruits de façon sécuritaire.</w:t>
      </w:r>
    </w:p>
    <w:p>
      <w:pPr>
        <w:pStyle w:val="Heading2"/>
      </w:pPr>
      <w:r>
        <w:t xml:space="preserve">6. Accès et rectification</w:t>
      </w:r>
    </w:p>
    <w:p>
      <w:pPr>
        <w:spacing w:after="140"/>
      </w:pPr>
      <w:r>
        <w:t xml:space="preserve">Tout membre peut consulter ses renseignements et en demander la correction en écrivant à confidentialite@apcnb.ca.</w:t>
      </w:r>
    </w:p>
    <w:p>
      <w:pPr>
        <w:pStyle w:val="Heading2"/>
      </w:pPr>
      <w:r>
        <w:t xml:space="preserve">7. Service bilingue</w:t>
      </w:r>
    </w:p>
    <w:p>
      <w:pPr>
        <w:spacing w:after="140"/>
      </w:pPr>
      <w:r>
        <w:t xml:space="preserve">Toute demande relative à la vie privée est traitée dans la langue officielle choisie par la personne.</w:t>
      </w:r>
    </w:p>
    <w:p>
      <w:r>
        <w:br w:type="page"/>
      </w:r>
    </w:p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ENGLISH</w:t>
      </w:r>
    </w:p>
    <w:p>
      <w:pPr>
        <w:pStyle w:val="Heading1"/>
      </w:pPr>
      <w:r>
        <w:t xml:space="preserve">Privacy Policy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Organization : </w:t>
      </w:r>
      <w:r>
        <w:rPr>
          <w:color w:val="5B6675"/>
        </w:rPr>
        <w:t xml:space="preserve">New Brunswick Professional Association of Criminology (NBPAC)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Adopted : </w:t>
      </w:r>
      <w:r>
        <w:rPr>
          <w:color w:val="5B6675"/>
        </w:rPr>
        <w:t xml:space="preserve">June 2, 2026</w:t>
      </w:r>
    </w:p>
    <w:p>
      <w:pPr>
        <w:spacing w:after="200"/>
      </w:pPr>
      <w:r>
        <w:rPr>
          <w:i/>
          <w:iCs/>
          <w:color w:val="5B6675"/>
          <w:sz w:val="24"/>
          <w:szCs w:val="24"/>
        </w:rPr>
        <w:t xml:space="preserve">The NBPAC is committed to protecting the personal information it collects, in accordance with applicable legislation.</w:t>
      </w:r>
    </w:p>
    <w:p>
      <w:pPr>
        <w:pStyle w:val="Heading2"/>
      </w:pPr>
      <w:r>
        <w:t xml:space="preserve">1. Information Collected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Contact details (name, address, email, telephone).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Eligibility information (education, experience).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Dues and continuing-education records.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Preferred official language.</w:t>
      </w:r>
    </w:p>
    <w:p>
      <w:pPr>
        <w:pStyle w:val="Heading2"/>
      </w:pPr>
      <w:r>
        <w:t xml:space="preserve">2. Purposes</w:t>
      </w:r>
    </w:p>
    <w:p>
      <w:pPr>
        <w:spacing w:after="140"/>
      </w:pPr>
      <w:r>
        <w:t xml:space="preserve">Information is used to manage membership, communicate with members, administer continuing education and ethics, and meet legal obligations.</w:t>
      </w:r>
    </w:p>
    <w:p>
      <w:pPr>
        <w:pStyle w:val="Heading2"/>
      </w:pPr>
      <w:r>
        <w:t xml:space="preserve">3. Consent</w:t>
      </w:r>
    </w:p>
    <w:p>
      <w:pPr>
        <w:spacing w:after="140"/>
      </w:pPr>
      <w:r>
        <w:t xml:space="preserve">By joining, the member consents to the collection and use of their information for the purposes described. Consent may be withdrawn, subject to legal and contractual obligations.</w:t>
      </w:r>
    </w:p>
    <w:p>
      <w:pPr>
        <w:pStyle w:val="Heading2"/>
      </w:pPr>
      <w:r>
        <w:t xml:space="preserve">4. Disclosure to Third Parties</w:t>
      </w:r>
    </w:p>
    <w:p>
      <w:pPr>
        <w:spacing w:after="140"/>
      </w:pPr>
      <w:r>
        <w:t xml:space="preserve">The Association does not sell or rent personal information. It is disclosed only with consent or where required by law.</w:t>
      </w:r>
    </w:p>
    <w:p>
      <w:pPr>
        <w:pStyle w:val="Heading2"/>
      </w:pPr>
      <w:r>
        <w:t xml:space="preserve">5. Security and Retention</w:t>
      </w:r>
    </w:p>
    <w:p>
      <w:pPr>
        <w:spacing w:after="140"/>
      </w:pPr>
      <w:r>
        <w:t xml:space="preserve">Reasonable administrative, physical and technical measures protect the information, kept only as long as necessary then securely destroyed.</w:t>
      </w:r>
    </w:p>
    <w:p>
      <w:pPr>
        <w:pStyle w:val="Heading2"/>
      </w:pPr>
      <w:r>
        <w:t xml:space="preserve">6. Access and Correction</w:t>
      </w:r>
    </w:p>
    <w:p>
      <w:pPr>
        <w:spacing w:after="140"/>
      </w:pPr>
      <w:r>
        <w:t xml:space="preserve">Any member may review their information and request corrections by writing to confidentialite@apcnb.ca.</w:t>
      </w:r>
    </w:p>
    <w:p>
      <w:pPr>
        <w:pStyle w:val="Heading2"/>
      </w:pPr>
      <w:r>
        <w:t xml:space="preserve">7. Bilingual Service</w:t>
      </w:r>
    </w:p>
    <w:p>
      <w:pPr>
        <w:spacing w:after="140"/>
      </w:pPr>
      <w:r>
        <w:t xml:space="preserve">Any privacy request is handled in the official language chosen by the individual.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6" w:space="6"/>
      </w:pBdr>
      <w:jc w:val="center"/>
    </w:pPr>
    <w:r>
      <w:rPr>
        <w:color w:val="5B6675"/>
        <w:sz w:val="15"/>
        <w:szCs w:val="15"/>
      </w:rPr>
      <w:t xml:space="preserve">C.P. 0000, Fredericton (Nouveau-Brunswick) E3B 0A0   ·   info@apcnb.ca   ·   </w:t>
    </w:r>
    <w:r>
      <w:rPr>
        <w:color w:val="5B6675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5B6675"/>
        <w:sz w:val="15"/>
        <w:szCs w:val="15"/>
      </w:rPr>
      <w:t xml:space="preserve">/</w:t>
    </w:r>
    <w:r>
      <w:rPr>
        <w:color w:val="5B6675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6" w:space="6"/>
      </w:pBdr>
      <w:tabs>
        <w:tab w:val="right" w:pos="9360"/>
      </w:tabs>
      <w:spacing w:after="60"/>
    </w:pPr>
    <w:r>
      <w:drawing>
        <wp:inline distT="0" distB="0" distL="0" distR="0">
          <wp:extent cx="285750" cy="285750"/>
          <wp:effectExtent t="0" r="0" b="0" l="0"/>
          <wp:docPr id="1" name="logo" descr="Sceau" title="APC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15263F"/>
        <w:sz w:val="18"/>
        <w:szCs w:val="18"/>
      </w:rPr>
      <w:t xml:space="preserve">  APCNB · NBPAC</w:t>
    </w:r>
    <w:r>
      <w:rPr>
        <w:color w:val="5B6675"/>
        <w:sz w:val="16"/>
        <w:szCs w:val="16"/>
      </w:rPr>
      <w:t xml:space="preserve">	Confidentialité / Privacy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33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Georgia" w:cs="Georgia" w:eastAsia="Georgia" w:hAnsi="Georgia"/>
      <w:b/>
      <w:bCs/>
      <w:color w:val="15263F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Georgia" w:cs="Georgia" w:eastAsia="Georgia" w:hAnsi="Georgia"/>
      <w:b/>
      <w:bCs/>
      <w:color w:val="15263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c6fb9fb65dd3b7dedf4e6e2050424e5d6341c68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Politique de confidentialité / Privacy Policy</dc:title>
  <dc:creator>APCNB / NBPAC</dc:creator>
  <cp:lastModifiedBy>Un-named</cp:lastModifiedBy>
  <cp:revision>1</cp:revision>
  <dcterms:created xsi:type="dcterms:W3CDTF">2026-09-09T02:05:40.655Z</dcterms:created>
  <dcterms:modified xsi:type="dcterms:W3CDTF">2026-09-09T02:05:40.655Z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