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Politique de formation continue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La formation continue garantit que les membres maintiennent et développent leurs compétences au profit du public et de la profession.</w:t>
      </w:r>
    </w:p>
    <w:p>
      <w:pPr>
        <w:pStyle w:val="Heading2"/>
      </w:pPr>
      <w:r>
        <w:t xml:space="preserve">1. Exigence annuelle</w:t>
      </w:r>
    </w:p>
    <w:p>
      <w:pPr>
        <w:spacing w:after="140"/>
      </w:pPr>
      <w:r>
        <w:t xml:space="preserve">Chaque membre régulier doit accumuler au moins </w:t>
      </w:r>
      <w:r>
        <w:rPr>
          <w:b/>
          <w:bCs/>
        </w:rPr>
        <w:t xml:space="preserve">20 unités de formation continue (UFC)</w:t>
      </w:r>
      <w:r>
        <w:t xml:space="preserve"> par année, dont au moins 3 portant sur l'éthique professionnelle. Une UFC équivaut à une heure d'activité reconnue.</w:t>
      </w:r>
    </w:p>
    <w:p>
      <w:pPr>
        <w:pStyle w:val="Heading2"/>
      </w:pPr>
      <w:r>
        <w:t xml:space="preserve">2. Activités admissibles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Type d'activité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Plafond annuel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Cours, ateliers et conférences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20 UFC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Formation en ligne reconnue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 UFC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Présentation ou enseignement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8 UFC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Publication ou recherche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8 UFC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Participation à un comité professionnel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5 UFC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3. Déclaration et preuves</w:t>
      </w:r>
    </w:p>
    <w:p>
      <w:pPr>
        <w:spacing w:after="140"/>
      </w:pPr>
      <w:r>
        <w:t xml:space="preserve">Les membres consignent leurs activités et conservent les pièces justificatives pendant trois ans. Une déclaration annuelle est soumise au renouvellement.</w:t>
      </w:r>
    </w:p>
    <w:p>
      <w:pPr>
        <w:pStyle w:val="Heading2"/>
      </w:pPr>
      <w:r>
        <w:t xml:space="preserve">4. Vérification</w:t>
      </w:r>
    </w:p>
    <w:p>
      <w:pPr>
        <w:spacing w:after="140"/>
      </w:pPr>
      <w:r>
        <w:t xml:space="preserve">Le comité de formation continue peut vérifier de façon aléatoire les déclarations. Le défaut de satisfaire à l'exigence peut entraîner un plan de redressement ou la suspension.</w:t>
      </w:r>
    </w:p>
    <w:p>
      <w:pPr>
        <w:pStyle w:val="Heading2"/>
      </w:pPr>
      <w:r>
        <w:t xml:space="preserve">5. Accès bilingue</w:t>
      </w:r>
    </w:p>
    <w:p>
      <w:pPr>
        <w:spacing w:after="140"/>
      </w:pPr>
      <w:r>
        <w:t xml:space="preserve">L'Association s'efforce d'offrir ou de reconnaître des activités en français et en anglais, afin que tous les membres satisfassent à leurs exigences dans la langue de leur choix.</w:t>
      </w:r>
    </w:p>
    <w:p>
      <w:pPr>
        <w:pStyle w:val="Heading2"/>
      </w:pPr>
      <w:r>
        <w:t xml:space="preserve">6. Exemptions</w:t>
      </w:r>
    </w:p>
    <w:p>
      <w:pPr>
        <w:spacing w:after="140"/>
      </w:pPr>
      <w:r>
        <w:t xml:space="preserve">Des exemptions partielles peuvent être accordées pour congé parental, maladie prolongée ou autres motifs valables, sur demande au comité.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Continuing Professional Development Policy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Continuing professional development ensures members maintain and grow their competence for the benefit of the public and the profession.</w:t>
      </w:r>
    </w:p>
    <w:p>
      <w:pPr>
        <w:pStyle w:val="Heading2"/>
      </w:pPr>
      <w:r>
        <w:t xml:space="preserve">1. Annual Requirement</w:t>
      </w:r>
    </w:p>
    <w:p>
      <w:pPr>
        <w:spacing w:after="140"/>
      </w:pPr>
      <w:r>
        <w:t xml:space="preserve">Each regular member must accumulate at least </w:t>
      </w:r>
      <w:r>
        <w:rPr>
          <w:b/>
          <w:bCs/>
        </w:rPr>
        <w:t xml:space="preserve">20 continuing-education units (CEUs)</w:t>
      </w:r>
      <w:r>
        <w:t xml:space="preserve"> per year, of which at least 3 address professional ethics. One CEU equals one hour of recognized activity.</w:t>
      </w:r>
    </w:p>
    <w:p>
      <w:pPr>
        <w:pStyle w:val="Heading2"/>
      </w:pPr>
      <w:r>
        <w:t xml:space="preserve">2. Eligible Activities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Activity type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Annual cap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Courses, workshops and conferences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20 CEUs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Recognized online training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 CEUs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Presenting or teaching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8 CEUs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Publication or research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8 CEUs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Service on a professional committee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5 CEUs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3. Declaration and Evidence</w:t>
      </w:r>
    </w:p>
    <w:p>
      <w:pPr>
        <w:spacing w:after="140"/>
      </w:pPr>
      <w:r>
        <w:t xml:space="preserve">Members log their activities and keep supporting records for three years. An annual declaration is submitted at renewal.</w:t>
      </w:r>
    </w:p>
    <w:p>
      <w:pPr>
        <w:pStyle w:val="Heading2"/>
      </w:pPr>
      <w:r>
        <w:t xml:space="preserve">4. Verification</w:t>
      </w:r>
    </w:p>
    <w:p>
      <w:pPr>
        <w:spacing w:after="140"/>
      </w:pPr>
      <w:r>
        <w:t xml:space="preserve">The continuing-education committee may randomly audit declarations. Failure to meet the requirement may lead to a remediation plan or suspension.</w:t>
      </w:r>
    </w:p>
    <w:p>
      <w:pPr>
        <w:pStyle w:val="Heading2"/>
      </w:pPr>
      <w:r>
        <w:t xml:space="preserve">5. Bilingual Access</w:t>
      </w:r>
    </w:p>
    <w:p>
      <w:pPr>
        <w:spacing w:after="140"/>
      </w:pPr>
      <w:r>
        <w:t xml:space="preserve">The Association strives to offer or recognize activities in both French and English, so that all members can meet their requirements in the language of their choice.</w:t>
      </w:r>
    </w:p>
    <w:p>
      <w:pPr>
        <w:pStyle w:val="Heading2"/>
      </w:pPr>
      <w:r>
        <w:t xml:space="preserve">6. Exemptions</w:t>
      </w:r>
    </w:p>
    <w:p>
      <w:pPr>
        <w:spacing w:after="140"/>
      </w:pPr>
      <w:r>
        <w:t xml:space="preserve">Partial exemptions may be granted for parental leave, extended illness or other valid reasons, on request to the committee.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Formation continue / CPD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Politique de formation continue / Continuing Professional Development Policy</dc:title>
  <dc:creator>APCNB / NBPAC</dc:creator>
  <cp:lastModifiedBy>Un-named</cp:lastModifiedBy>
  <cp:revision>1</cp:revision>
  <dcterms:created xsi:type="dcterms:W3CDTF">2026-09-09T02:05:40.603Z</dcterms:created>
  <dcterms:modified xsi:type="dcterms:W3CDTF">2026-09-09T02:05:40.603Z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