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B08A3E"/>
          <w:sz w:val="18"/>
          <w:szCs w:val="18"/>
        </w:rPr>
        <w:t xml:space="preserve">FRANÇAIS</w:t>
      </w:r>
    </w:p>
    <w:p>
      <w:pPr>
        <w:pStyle w:val="Heading1"/>
      </w:pPr>
      <w:r>
        <w:t xml:space="preserve">Registre des formations accréditées (modèle)</w:t>
      </w:r>
    </w:p>
    <w:p>
      <w:pPr>
        <w:pBdr>
          <w:bottom w:val="single" w:color="B08A3E" w:sz="12" w:space="6"/>
        </w:pBdr>
        <w:spacing w:after="40"/>
      </w:pPr>
    </w:p>
    <w:p>
      <w:pPr>
        <w:spacing w:after="20" w:before="60"/>
      </w:pPr>
      <w:r>
        <w:rPr>
          <w:b/>
          <w:bCs/>
          <w:color w:val="15263F"/>
        </w:rPr>
        <w:t xml:space="preserve">Organisme : </w:t>
      </w:r>
      <w:r>
        <w:rPr>
          <w:color w:val="5B6675"/>
        </w:rPr>
        <w:t xml:space="preserve">Association professionnelle de criminologie du Nouveau-Brunswick (APCNB)</w:t>
      </w:r>
    </w:p>
    <w:p>
      <w:pPr>
        <w:spacing w:after="220"/>
      </w:pPr>
      <w:r>
        <w:rPr>
          <w:b/>
          <w:bCs/>
          <w:color w:val="15263F"/>
        </w:rPr>
        <w:t xml:space="preserve">Version : </w:t>
      </w:r>
      <w:r>
        <w:rPr>
          <w:color w:val="5B6675"/>
        </w:rPr>
        <w:t xml:space="preserve">1.0    </w:t>
      </w:r>
      <w:r>
        <w:rPr>
          <w:b/>
          <w:bCs/>
          <w:color w:val="15263F"/>
        </w:rPr>
        <w:t xml:space="preserve">Adopté le : </w:t>
      </w:r>
      <w:r>
        <w:rPr>
          <w:color w:val="5B6675"/>
        </w:rPr>
        <w:t xml:space="preserve">2 juin 2026</w:t>
      </w:r>
    </w:p>
    <w:p>
      <w:pPr>
        <w:spacing w:after="200"/>
      </w:pPr>
      <w:r>
        <w:rPr>
          <w:i/>
          <w:iCs/>
          <w:color w:val="5B6675"/>
          <w:sz w:val="24"/>
          <w:szCs w:val="24"/>
        </w:rPr>
        <w:t xml:space="preserve">Modèle de registre des formations accréditées par l'APCNB. À tenir à jour par le comité de formation continue, conformément à la Politique d'accréditation des formations.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tblHeader/>
        </w:trPr>
        <w:tc>
          <w:tcPr>
            <w:tcW w:type="dxa" w:w="156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N°</w:t>
            </w:r>
          </w:p>
        </w:tc>
        <w:tc>
          <w:tcPr>
            <w:tcW w:type="dxa" w:w="156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Titre de la formation</w:t>
            </w:r>
          </w:p>
        </w:tc>
        <w:tc>
          <w:tcPr>
            <w:tcW w:type="dxa" w:w="156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Formateur / partenaire</w:t>
            </w:r>
          </w:p>
        </w:tc>
        <w:tc>
          <w:tcPr>
            <w:tcW w:type="dxa" w:w="156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UFC</w:t>
            </w:r>
          </w:p>
        </w:tc>
        <w:tc>
          <w:tcPr>
            <w:tcW w:type="dxa" w:w="156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Langue</w:t>
            </w:r>
          </w:p>
        </w:tc>
        <w:tc>
          <w:tcPr>
            <w:tcW w:type="dxa" w:w="156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Accréditée / Échéance</w:t>
            </w:r>
          </w:p>
        </w:tc>
      </w:tr>
      <w:tr>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A-001</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FR/EN</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____ / ____</w:t>
            </w:r>
          </w:p>
        </w:tc>
      </w:tr>
      <w:tr>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A-002</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FR</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 / ____</w:t>
            </w:r>
          </w:p>
        </w:tc>
      </w:tr>
      <w:tr>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A-003</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EN</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____ / ____</w:t>
            </w:r>
          </w:p>
        </w:tc>
      </w:tr>
      <w:tr>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 / ____</w:t>
            </w:r>
          </w:p>
        </w:tc>
      </w:tr>
    </w:tbl>
    <w:p>
      <w:pPr>
        <w:spacing w:after="120"/>
      </w:pPr>
    </w:p>
    <w:p>
      <w:pPr>
        <w:pStyle w:val="Heading2"/>
      </w:pPr>
      <w:r>
        <w:t xml:space="preserve">Tenue du registre</w:t>
      </w:r>
    </w:p>
    <w:p>
      <w:pPr>
        <w:spacing w:after="140"/>
      </w:pPr>
      <w:r>
        <w:t xml:space="preserve">Chaque formation accréditée reçoit un numéro unique. Le registre indique le formateur ou le partenaire, le nombre d'UFC, la langue d'offre, la date d'accréditation et l'échéance (généralement trois ans). Le comité de formation continue révise le registre au moins une fois l'an.</w:t>
      </w:r>
    </w:p>
    <w:p>
      <w:pPr>
        <w:pBdr>
          <w:left w:val="single" w:color="B08A3E" w:sz="18" w:space="8"/>
        </w:pBdr>
        <w:shd w:fill="F4EEDD" w:val="clear"/>
        <w:spacing w:after="160" w:before="120"/>
      </w:pPr>
      <w:r>
        <w:t xml:space="preserve">Les données ci-dessus sont fictives et illustrent la structure du registre.</w:t>
      </w:r>
    </w:p>
    <w:p>
      <w:r>
        <w:br w:type="page"/>
      </w:r>
    </w:p>
    <w:p>
      <w:pPr>
        <w:spacing w:after="40"/>
      </w:pPr>
      <w:r>
        <w:rPr>
          <w:b/>
          <w:bCs/>
          <w:color w:val="B08A3E"/>
          <w:sz w:val="18"/>
          <w:szCs w:val="18"/>
        </w:rPr>
        <w:t xml:space="preserve">ENGLISH</w:t>
      </w:r>
    </w:p>
    <w:p>
      <w:pPr>
        <w:pStyle w:val="Heading1"/>
      </w:pPr>
      <w:r>
        <w:t xml:space="preserve">Accredited-training register (template)</w:t>
      </w:r>
    </w:p>
    <w:p>
      <w:pPr>
        <w:pBdr>
          <w:bottom w:val="single" w:color="B08A3E" w:sz="12" w:space="6"/>
        </w:pBdr>
        <w:spacing w:after="40"/>
      </w:pPr>
    </w:p>
    <w:p>
      <w:pPr>
        <w:spacing w:after="20" w:before="60"/>
      </w:pPr>
      <w:r>
        <w:rPr>
          <w:b/>
          <w:bCs/>
          <w:color w:val="15263F"/>
        </w:rPr>
        <w:t xml:space="preserve">Organization : </w:t>
      </w:r>
      <w:r>
        <w:rPr>
          <w:color w:val="5B6675"/>
        </w:rPr>
        <w:t xml:space="preserve">New Brunswick Professional Association of Criminology (NBPAC)</w:t>
      </w:r>
    </w:p>
    <w:p>
      <w:pPr>
        <w:spacing w:after="220"/>
      </w:pPr>
      <w:r>
        <w:rPr>
          <w:b/>
          <w:bCs/>
          <w:color w:val="15263F"/>
        </w:rPr>
        <w:t xml:space="preserve">Version : </w:t>
      </w:r>
      <w:r>
        <w:rPr>
          <w:color w:val="5B6675"/>
        </w:rPr>
        <w:t xml:space="preserve">1.0    </w:t>
      </w:r>
      <w:r>
        <w:rPr>
          <w:b/>
          <w:bCs/>
          <w:color w:val="15263F"/>
        </w:rPr>
        <w:t xml:space="preserve">Adopted : </w:t>
      </w:r>
      <w:r>
        <w:rPr>
          <w:color w:val="5B6675"/>
        </w:rPr>
        <w:t xml:space="preserve">June 2, 2026</w:t>
      </w:r>
    </w:p>
    <w:p>
      <w:pPr>
        <w:spacing w:after="200"/>
      </w:pPr>
      <w:r>
        <w:rPr>
          <w:i/>
          <w:iCs/>
          <w:color w:val="5B6675"/>
          <w:sz w:val="24"/>
          <w:szCs w:val="24"/>
        </w:rPr>
        <w:t xml:space="preserve">Template register of training accredited by the NBPAC. To be kept up to date by the continuing-education committee, in accordance with the Training-Accreditation 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tblHeader/>
        </w:trPr>
        <w:tc>
          <w:tcPr>
            <w:tcW w:type="dxa" w:w="156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No.</w:t>
            </w:r>
          </w:p>
        </w:tc>
        <w:tc>
          <w:tcPr>
            <w:tcW w:type="dxa" w:w="156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Course title</w:t>
            </w:r>
          </w:p>
        </w:tc>
        <w:tc>
          <w:tcPr>
            <w:tcW w:type="dxa" w:w="156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Instructor / partner</w:t>
            </w:r>
          </w:p>
        </w:tc>
        <w:tc>
          <w:tcPr>
            <w:tcW w:type="dxa" w:w="156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CEUs</w:t>
            </w:r>
          </w:p>
        </w:tc>
        <w:tc>
          <w:tcPr>
            <w:tcW w:type="dxa" w:w="156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Language</w:t>
            </w:r>
          </w:p>
        </w:tc>
        <w:tc>
          <w:tcPr>
            <w:tcW w:type="dxa" w:w="156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Accredited / Expiry</w:t>
            </w:r>
          </w:p>
        </w:tc>
      </w:tr>
      <w:tr>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A-001</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FR/EN</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____ / ____</w:t>
            </w:r>
          </w:p>
        </w:tc>
      </w:tr>
      <w:tr>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A-002</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FR</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 / ____</w:t>
            </w:r>
          </w:p>
        </w:tc>
      </w:tr>
      <w:tr>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A-003</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EN</w:t>
            </w:r>
          </w:p>
        </w:tc>
        <w:tc>
          <w:tcPr>
            <w:tcW w:type="dxa" w:w="156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____ / ____</w:t>
            </w:r>
          </w:p>
        </w:tc>
      </w:tr>
      <w:tr>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____________________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____ / ____</w:t>
            </w:r>
          </w:p>
        </w:tc>
      </w:tr>
    </w:tbl>
    <w:p>
      <w:pPr>
        <w:spacing w:after="120"/>
      </w:pPr>
    </w:p>
    <w:p>
      <w:pPr>
        <w:pStyle w:val="Heading2"/>
      </w:pPr>
      <w:r>
        <w:t xml:space="preserve">Keeping the register</w:t>
      </w:r>
    </w:p>
    <w:p>
      <w:pPr>
        <w:spacing w:after="140"/>
      </w:pPr>
      <w:r>
        <w:t xml:space="preserve">Each accredited course receives a unique number. The register records the instructor or partner, the number of CEUs, the language of delivery, the accreditation date and the expiry (usually three years). The continuing-education committee reviews the register at least once a year.</w:t>
      </w:r>
    </w:p>
    <w:p>
      <w:pPr>
        <w:pBdr>
          <w:left w:val="single" w:color="B08A3E" w:sz="18" w:space="8"/>
        </w:pBdr>
        <w:shd w:fill="F4EEDD" w:val="clear"/>
        <w:spacing w:after="160" w:before="120"/>
      </w:pPr>
      <w:r>
        <w:t xml:space="preserve">The data above is fictitious and illustrates the structure of the register.</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6" w:space="6"/>
      </w:pBdr>
      <w:jc w:val="center"/>
    </w:pPr>
    <w:r>
      <w:rPr>
        <w:color w:val="5B6675"/>
        <w:sz w:val="15"/>
        <w:szCs w:val="15"/>
      </w:rPr>
      <w:t xml:space="preserve">C.P. 0000, Fredericton (Nouveau-Brunswick) E3B 0A0   ·   info@apcnb.ca   ·   </w:t>
    </w:r>
    <w:r>
      <w:rPr>
        <w:color w:val="5B6675"/>
        <w:sz w:val="15"/>
        <w:szCs w:val="15"/>
      </w:rPr>
      <w:fldChar w:fldCharType="begin"/>
      <w:instrText xml:space="preserve">PAGE</w:instrText>
      <w:fldChar w:fldCharType="separate"/>
      <w:fldChar w:fldCharType="end"/>
    </w:r>
    <w:r>
      <w:rPr>
        <w:color w:val="5B6675"/>
        <w:sz w:val="15"/>
        <w:szCs w:val="15"/>
      </w:rPr>
      <w:t xml:space="preserve">/</w:t>
    </w:r>
    <w:r>
      <w:rPr>
        <w:color w:val="5B667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6" w:space="6"/>
      </w:pBdr>
      <w:tabs>
        <w:tab w:val="right" w:pos="9360"/>
      </w:tabs>
      <w:spacing w:after="60"/>
    </w:pPr>
    <w:r>
      <w:drawing>
        <wp:inline distT="0" distB="0" distL="0" distR="0">
          <wp:extent cx="285750" cy="285750"/>
          <wp:effectExtent t="0" r="0" b="0" l="0"/>
          <wp:docPr id="1" name="logo" descr="Sceau" title="APC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85750" cy="285750"/>
                  </a:xfrm>
                  <a:prstGeom prst="rect">
                    <a:avLst/>
                  </a:prstGeom>
                </pic:spPr>
              </pic:pic>
            </a:graphicData>
          </a:graphic>
        </wp:inline>
      </w:drawing>
    </w:r>
    <w:r>
      <w:rPr>
        <w:b/>
        <w:bCs/>
        <w:color w:val="15263F"/>
        <w:sz w:val="18"/>
        <w:szCs w:val="18"/>
      </w:rPr>
      <w:t xml:space="preserve">  APCNB · NBPAC</w:t>
    </w:r>
    <w:r>
      <w:rPr>
        <w:color w:val="5B6675"/>
        <w:sz w:val="16"/>
        <w:szCs w:val="16"/>
      </w:rPr>
      <w:t xml:space="preserve">	Registre des formations / Training register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33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80" w:before="120"/>
      <w:outlineLvl w:val="0"/>
    </w:pPr>
    <w:rPr>
      <w:rFonts w:ascii="Georgia" w:cs="Georgia" w:eastAsia="Georgia" w:hAnsi="Georgia"/>
      <w:b/>
      <w:bCs/>
      <w:color w:val="15263F"/>
      <w:sz w:val="34"/>
      <w:szCs w:val="34"/>
    </w:rPr>
  </w:style>
  <w:style w:type="paragraph" w:styleId="Heading2">
    <w:name w:val="Heading 2"/>
    <w:basedOn w:val="Normal"/>
    <w:next w:val="Normal"/>
    <w:qFormat/>
    <w:pPr>
      <w:spacing w:after="100" w:before="240"/>
      <w:outlineLvl w:val="1"/>
    </w:pPr>
    <w:rPr>
      <w:rFonts w:ascii="Georgia" w:cs="Georgia" w:eastAsia="Georgia" w:hAnsi="Georgia"/>
      <w:b/>
      <w:bCs/>
      <w:color w:val="15263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3c6fb9fb65dd3b7dedf4e6e2050424e5d6341c68.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 des formations accréditées (modèle) / Accredited-training register (template)</dc:title>
  <dc:creator>APCNB / NBPAC</dc:creator>
  <cp:lastModifiedBy>Un-named</cp:lastModifiedBy>
  <cp:revision>1</cp:revision>
  <dcterms:created xsi:type="dcterms:W3CDTF">2026-09-09T02:05:41.019Z</dcterms:created>
  <dcterms:modified xsi:type="dcterms:W3CDTF">2026-09-09T02:05:41.019Z</dcterms:modified>
</cp:coreProperties>
</file>

<file path=docProps/custom.xml><?xml version="1.0" encoding="utf-8"?>
<Properties xmlns="http://schemas.openxmlformats.org/officeDocument/2006/custom-properties" xmlns:vt="http://schemas.openxmlformats.org/officeDocument/2006/docPropsVTypes"/>
</file>