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Sondage de consultation — orientations de l'APCNB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Avant de finaliser certaines orientations, l'APCNB consulte les étudiant·es, diplômé·es et professionnel·les. Votre avis nous aidera à bâtir une association inclusive dès le départ. Vos réponses sont confidentielles.</w:t>
      </w:r>
    </w:p>
    <w:p>
      <w:pPr>
        <w:pStyle w:val="Heading2"/>
      </w:pPr>
      <w:r>
        <w:t xml:space="preserve">A. La définition du criminologue</w:t>
      </w:r>
    </w:p>
    <w:p>
      <w:pPr>
        <w:spacing w:after="140"/>
      </w:pPr>
      <w:r>
        <w:t xml:space="preserve">Plusieurs conceptions du criminologue existent. Indiquez celle qui correspond le mieux à votre vision (ou proposez la vôtre).</w:t>
      </w:r>
    </w:p>
    <w:p>
      <w:pPr>
        <w:spacing w:after="140"/>
      </w:pPr>
      <w:r>
        <w:t xml:space="preserve">1. Selon vous, le criminologue devrait surtout être défini par 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a) Le crime et la justice, approche non clinique (prévention, évaluation du risque, réinsertion, recherche; sans diagnostic ni psychothérapie).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b) Une approche plus large incluant l'évaluation psychosociale ou clinique (comme au Québec).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c) La recherche, l'analyse et les politiques de justice.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d) L'intervention de terrain auprès des personnes contrevenantes et victimes (réinsertion, prévention, médiation).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Autre (précisez) : ________________________________________</w:t>
      </w:r>
    </w:p>
    <w:p>
      <w:pPr>
        <w:spacing w:after="140"/>
      </w:pPr>
      <w:r>
        <w:t xml:space="preserve">2. Selon vous, cette définition est 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Trop étroite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Juste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Trop large</w:t>
      </w:r>
    </w:p>
    <w:p>
      <w:pPr>
        <w:spacing w:after="140"/>
      </w:pPr>
      <w:r>
        <w:t xml:space="preserve">3. Commentaires ou ajouts à la définition : ____________________________________</w:t>
      </w:r>
    </w:p>
    <w:p>
      <w:pPr>
        <w:pStyle w:val="Heading2"/>
      </w:pPr>
      <w:r>
        <w:t xml:space="preserve">B. Les exigences annuelles</w:t>
      </w:r>
    </w:p>
    <w:p>
      <w:pPr>
        <w:spacing w:after="140"/>
      </w:pPr>
      <w:r>
        <w:t xml:space="preserve">Nous proposons </w:t>
      </w:r>
      <w:r>
        <w:rPr>
          <w:b/>
          <w:bCs/>
        </w:rPr>
        <w:t xml:space="preserve">20 unités de formation continue (UFC) par année</w:t>
      </w:r>
      <w:r>
        <w:t xml:space="preserve">, dont au moins 3 en éthique.</w:t>
      </w:r>
    </w:p>
    <w:p>
      <w:pPr>
        <w:spacing w:after="140"/>
      </w:pPr>
      <w:r>
        <w:t xml:space="preserve">4. L'exigence de 20 UFC vous semble 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Trop élevée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Raisonnable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Trop faible</w:t>
      </w:r>
    </w:p>
    <w:p>
      <w:pPr>
        <w:spacing w:after="140"/>
      </w:pPr>
      <w:r>
        <w:t xml:space="preserve">5. Pour favoriser l'inclusion au démarrage, faudrait-il une période de transition ou des exigences réduites les premières années?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Oui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Incertain·e</w:t>
      </w:r>
    </w:p>
    <w:p>
      <w:pPr>
        <w:spacing w:after="140"/>
      </w:pPr>
      <w:r>
        <w:t xml:space="preserve">6. Des exemptions devraient-elles être prévues? (plusieurs choix)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Étudiants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Personnes retraitées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Congé parental ou maladie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Nouveaux diplômés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Autre : __________</w:t>
      </w:r>
    </w:p>
    <w:p>
      <w:pPr>
        <w:spacing w:after="140"/>
      </w:pPr>
      <w:r>
        <w:t xml:space="preserve">7. Commentaires : ____________________________________</w:t>
      </w:r>
    </w:p>
    <w:p>
      <w:pPr>
        <w:pStyle w:val="Heading2"/>
      </w:pPr>
      <w:r>
        <w:t xml:space="preserve">C. Les formations accréditées</w:t>
      </w:r>
    </w:p>
    <w:p>
      <w:pPr>
        <w:spacing w:after="140"/>
      </w:pPr>
      <w:r>
        <w:t xml:space="preserve">8. Quels formats préférez-vous?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Synchrone (en direct)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Asynchrone (à votre rythme)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Les deux</w:t>
      </w:r>
    </w:p>
    <w:p>
      <w:pPr>
        <w:spacing w:after="140"/>
      </w:pPr>
      <w:r>
        <w:t xml:space="preserve">9. Quels sujets prioritaires? (plusieurs choix)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Éthique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Évaluation du risque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Victimologie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Justice réparatrice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Réinsertion sociale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Recherche et données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Autre : __________</w:t>
      </w:r>
    </w:p>
    <w:p>
      <w:pPr>
        <w:spacing w:after="140"/>
      </w:pPr>
      <w:r>
        <w:t xml:space="preserve">10. Qui devrait pouvoir donner des formations accréditées?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Professeurs universitaires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Professionnels du milieu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Les deux</w:t>
      </w:r>
    </w:p>
    <w:p>
      <w:pPr>
        <w:spacing w:after="140"/>
      </w:pPr>
      <w:r>
        <w:t xml:space="preserve">11. Quel coût par formation serait acceptable?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Gratuit pour les membres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Moins de 50 $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50 $ à 100 $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Plus de 100 $</w:t>
      </w:r>
    </w:p>
    <w:p>
      <w:pPr>
        <w:spacing w:after="140"/>
      </w:pPr>
      <w:r>
        <w:t xml:space="preserve">12. Commentaires : ____________________________________</w:t>
      </w:r>
    </w:p>
    <w:p>
      <w:pPr>
        <w:pStyle w:val="Heading2"/>
      </w:pPr>
      <w:r>
        <w:t xml:space="preserve">D. Inclusion et démarrage</w:t>
      </w:r>
    </w:p>
    <w:p>
      <w:pPr>
        <w:spacing w:after="140"/>
      </w:pPr>
      <w:r>
        <w:t xml:space="preserve">13. Comment rendre l'APCNB plus inclusive dès le départ? (plusieurs choix)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Cotisation réduite au démarrage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Reconnaissance de l'expérience (équivalences)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Accueil renforcé des étudiants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Services pleinement bilingues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Représentation régionale équilibrée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Autre : __________</w:t>
      </w:r>
    </w:p>
    <w:p>
      <w:pPr>
        <w:spacing w:after="140"/>
      </w:pPr>
      <w:r>
        <w:t xml:space="preserve">14. Autres commentaires : ____________________________________</w:t>
      </w:r>
    </w:p>
    <w:p>
      <w:pPr>
        <w:pStyle w:val="Heading2"/>
      </w:pPr>
      <w:r>
        <w:t xml:space="preserve">Pour vous joindre (facultatif)</w:t>
      </w:r>
    </w:p>
    <w:p>
      <w:pPr>
        <w:spacing w:after="140"/>
      </w:pPr>
      <w:r>
        <w:t xml:space="preserve">Nom : ____________________   Courriel : ____________________   Profil : ☐ Étudiant·e  ☐ Professionnel·le  ☐ Diplômé·e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Merci de votre contribution! Retournez ce sondage à info@apcnb.ca ou répondez en ligne sur notre site (page « Consultation »).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Sondage de consultation / Consultation survey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Sondage de consultation — orientations de l'APCNB / Consultation survey — NBPAC directions</dc:title>
  <dc:creator>APCNB / NBPAC</dc:creator>
  <cp:lastModifiedBy>Un-named</cp:lastModifiedBy>
  <cp:revision>1</cp:revision>
  <dcterms:created xsi:type="dcterms:W3CDTF">2026-09-09T02:05:41.738Z</dcterms:created>
  <dcterms:modified xsi:type="dcterms:W3CDTF">2026-09-09T02:05:41.738Z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