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Frequently asked questions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pStyle w:val="Heading2"/>
      </w:pPr>
      <w:r>
        <w:t xml:space="preserve">Who can become an NBPAC member?</w:t>
      </w:r>
    </w:p>
    <w:p>
      <w:pPr>
        <w:spacing w:after="140"/>
      </w:pPr>
      <w:r>
        <w:t xml:space="preserve">Anyone holding a degree in criminology or a related field, or enrolled in a recognized program (student member).</w:t>
      </w:r>
    </w:p>
    <w:p>
      <w:pPr>
        <w:pStyle w:val="Heading2"/>
      </w:pPr>
      <w:r>
        <w:t xml:space="preserve">Will my services be offered in French and English?</w:t>
      </w:r>
    </w:p>
    <w:p>
      <w:pPr>
        <w:spacing w:after="140"/>
      </w:pPr>
      <w:r>
        <w:t xml:space="preserve">Yes. The Association operates in both official languages and its members provide services in the language chosen by the person, wherever possible.</w:t>
      </w:r>
    </w:p>
    <w:p>
      <w:pPr>
        <w:pStyle w:val="Heading2"/>
      </w:pPr>
      <w:r>
        <w:t xml:space="preserve">My degree was earned outside New Brunswick. Am I eligible?</w:t>
      </w:r>
    </w:p>
    <w:p>
      <w:pPr>
        <w:spacing w:after="140"/>
      </w:pPr>
      <w:r>
        <w:t xml:space="preserve">Possibly. You may request recognition of equivalency; the admissions committee assesses your training and experience. Bridging coursework may be required.</w:t>
      </w:r>
    </w:p>
    <w:p>
      <w:pPr>
        <w:pStyle w:val="Heading2"/>
      </w:pPr>
      <w:r>
        <w:t xml:space="preserve">How much does membership cost?</w:t>
      </w:r>
    </w:p>
    <w:p>
      <w:pPr>
        <w:spacing w:after="140"/>
      </w:pPr>
      <w:r>
        <w:t xml:space="preserve">Student membership is free. For the other categories: $125 for a regular member and $90 for an associate member, per year. Honorary members also pay no fee.</w:t>
      </w:r>
    </w:p>
    <w:p>
      <w:pPr>
        <w:pStyle w:val="Heading2"/>
      </w:pPr>
      <w:r>
        <w:t xml:space="preserve">How can I confirm someone is really a member?</w:t>
      </w:r>
    </w:p>
    <w:p>
      <w:pPr>
        <w:spacing w:after="140"/>
      </w:pPr>
      <w:r>
        <w:t xml:space="preserve">Use the member directory to confirm membership and “good standing” status.</w:t>
      </w:r>
    </w:p>
    <w:p>
      <w:pPr>
        <w:pStyle w:val="Heading2"/>
      </w:pPr>
      <w:r>
        <w:t xml:space="preserve">How do I file a complaint against a member?</w:t>
      </w:r>
    </w:p>
    <w:p>
      <w:pPr>
        <w:spacing w:after="140"/>
      </w:pPr>
      <w:r>
        <w:t xml:space="preserve">The Public-protection page describes the confidential process and provides a form.</w:t>
      </w:r>
    </w:p>
    <w:p>
      <w:pPr>
        <w:pStyle w:val="Heading2"/>
      </w:pPr>
      <w:r>
        <w:t xml:space="preserve">What is the mandatory continuing education?</w:t>
      </w:r>
    </w:p>
    <w:p>
      <w:pPr>
        <w:spacing w:after="140"/>
      </w:pPr>
      <w:r>
        <w:t xml:space="preserve">Regular members earn at least 20 continuing-education units per year, including 3 in ethics.</w:t>
      </w:r>
    </w:p>
    <w:p>
      <w:pPr>
        <w:pStyle w:val="Heading2"/>
      </w:pPr>
      <w:r>
        <w:t xml:space="preserve">Is the NBPAC a legally recognized professional order?</w:t>
      </w:r>
    </w:p>
    <w:p>
      <w:pPr>
        <w:spacing w:after="140"/>
      </w:pPr>
      <w:r>
        <w:t xml:space="preserve">It is a professional association. Incorporation and formal legal recognition should be validated by New Brunswick legal counsel.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Foire aux questions / FAQ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Foire aux questions / Frequently asked questions</dc:title>
  <dc:creator>APCNB / NBPAC</dc:creator>
  <cp:lastModifiedBy>Un-named</cp:lastModifiedBy>
  <cp:revision>1</cp:revision>
  <dcterms:created xsi:type="dcterms:W3CDTF">2026-09-09T02:05:42.202Z</dcterms:created>
  <dcterms:modified xsi:type="dcterms:W3CDTF">2026-09-09T02:05:42.202Z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