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Présentation de l'Association</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L'Association professionnelle de criminologie du Nouveau-Brunswick (APCNB) regroupe les criminologues de la province et œuvre, dans les deux langues officielles, à des communautés plus sûres et plus justes.</w:t>
      </w:r>
    </w:p>
    <w:p>
      <w:pPr>
        <w:pStyle w:val="Heading2"/>
      </w:pPr>
      <w:r>
        <w:t xml:space="preserve">Mission</w:t>
      </w:r>
    </w:p>
    <w:p>
      <w:pPr>
        <w:spacing w:after="140"/>
      </w:pPr>
      <w:r>
        <w:t xml:space="preserve">Promouvoir l'excellence, l'intégrité et la reconnaissance de la profession de criminologue au Nouveau-Brunswick, et protéger l'intérêt public par des normes de pratique élevées.</w:t>
      </w:r>
    </w:p>
    <w:p>
      <w:pPr>
        <w:pStyle w:val="Heading2"/>
      </w:pPr>
      <w:r>
        <w:t xml:space="preserve">Vision</w:t>
      </w:r>
    </w:p>
    <w:p>
      <w:pPr>
        <w:spacing w:after="140"/>
      </w:pPr>
      <w:r>
        <w:t xml:space="preserve">Une criminologie reconnue, respectée et accessible dans les deux langues officielles, contribuant à des politiques et à des services de justice fondés sur des données probantes.</w:t>
      </w:r>
    </w:p>
    <w:p>
      <w:pPr>
        <w:pStyle w:val="Heading2"/>
      </w:pPr>
      <w:r>
        <w:t xml:space="preserve">Valeurs</w:t>
      </w:r>
    </w:p>
    <w:p>
      <w:pPr>
        <w:pStyle w:val="ListParagraph"/>
        <w:numPr>
          <w:ilvl w:val="0"/>
          <w:numId w:val="2"/>
        </w:numPr>
        <w:spacing w:after="60"/>
      </w:pPr>
      <w:r>
        <w:t xml:space="preserve">Rigueur scientifique</w:t>
      </w:r>
    </w:p>
    <w:p>
      <w:pPr>
        <w:pStyle w:val="ListParagraph"/>
        <w:numPr>
          <w:ilvl w:val="0"/>
          <w:numId w:val="2"/>
        </w:numPr>
        <w:spacing w:after="60"/>
      </w:pPr>
      <w:r>
        <w:t xml:space="preserve">Intégrité et éthique</w:t>
      </w:r>
    </w:p>
    <w:p>
      <w:pPr>
        <w:pStyle w:val="ListParagraph"/>
        <w:numPr>
          <w:ilvl w:val="0"/>
          <w:numId w:val="2"/>
        </w:numPr>
        <w:spacing w:after="60"/>
      </w:pPr>
      <w:r>
        <w:t xml:space="preserve">Dualité linguistique</w:t>
      </w:r>
    </w:p>
    <w:p>
      <w:pPr>
        <w:pStyle w:val="ListParagraph"/>
        <w:numPr>
          <w:ilvl w:val="0"/>
          <w:numId w:val="2"/>
        </w:numPr>
        <w:spacing w:after="60"/>
      </w:pPr>
      <w:r>
        <w:t xml:space="preserve">Justice et équité</w:t>
      </w:r>
    </w:p>
    <w:p>
      <w:pPr>
        <w:pStyle w:val="ListParagraph"/>
        <w:numPr>
          <w:ilvl w:val="0"/>
          <w:numId w:val="2"/>
        </w:numPr>
        <w:spacing w:after="60"/>
      </w:pPr>
      <w:r>
        <w:t xml:space="preserve">Engagement communautaire</w:t>
      </w:r>
    </w:p>
    <w:p>
      <w:pPr>
        <w:pStyle w:val="Heading2"/>
      </w:pPr>
      <w:r>
        <w:t xml:space="preserve">Qui nous sommes</w:t>
      </w:r>
    </w:p>
    <w:p>
      <w:pPr>
        <w:spacing w:after="140"/>
      </w:pPr>
      <w:r>
        <w:t xml:space="preserve">L'APCNB est une association professionnelle sans but lucratif qui rassemble les personnes diplômées et praticiennes en criminologie de la province. Nous appuyons nos membres tout au long de leur carrière : encadrement de l'admission, formation continue, code de déontologie, défense de la profession et représentation auprès des instances publiques. Conformément au caractère bilingue du Nouveau-Brunswick, tous nos services, communications et documents sont offerts en français et en anglais.</w:t>
      </w:r>
    </w:p>
    <w:p>
      <w:pPr>
        <w:pStyle w:val="Heading2"/>
      </w:pPr>
      <w:r>
        <w:t xml:space="preserve">Ce que nous faisons</w:t>
      </w:r>
    </w:p>
    <w:p>
      <w:pPr>
        <w:pStyle w:val="ListParagraph"/>
        <w:numPr>
          <w:ilvl w:val="0"/>
          <w:numId w:val="2"/>
        </w:numPr>
        <w:spacing w:after="60"/>
      </w:pPr>
      <w:r>
        <w:t xml:space="preserve">Établir et maintenir les normes de la pratique professionnelle.</w:t>
      </w:r>
    </w:p>
    <w:p>
      <w:pPr>
        <w:pStyle w:val="ListParagraph"/>
        <w:numPr>
          <w:ilvl w:val="0"/>
          <w:numId w:val="2"/>
        </w:numPr>
        <w:spacing w:after="60"/>
      </w:pPr>
      <w:r>
        <w:t xml:space="preserve">Gérer l'admission et les catégories de membres.</w:t>
      </w:r>
    </w:p>
    <w:p>
      <w:pPr>
        <w:pStyle w:val="ListParagraph"/>
        <w:numPr>
          <w:ilvl w:val="0"/>
          <w:numId w:val="2"/>
        </w:numPr>
        <w:spacing w:after="60"/>
      </w:pPr>
      <w:r>
        <w:t xml:space="preserve">Offrir de la formation continue et des activités de perfectionnement.</w:t>
      </w:r>
    </w:p>
    <w:p>
      <w:pPr>
        <w:pStyle w:val="ListParagraph"/>
        <w:numPr>
          <w:ilvl w:val="0"/>
          <w:numId w:val="2"/>
        </w:numPr>
        <w:spacing w:after="60"/>
      </w:pPr>
      <w:r>
        <w:t xml:space="preserve">Administrer un code de déontologie et un processus de plaintes.</w:t>
      </w:r>
    </w:p>
    <w:p>
      <w:pPr>
        <w:pStyle w:val="ListParagraph"/>
        <w:numPr>
          <w:ilvl w:val="0"/>
          <w:numId w:val="2"/>
        </w:numPr>
        <w:spacing w:after="60"/>
      </w:pPr>
      <w:r>
        <w:t xml:space="preserve">Représenter la criminologie auprès du public et des décideurs.</w:t>
      </w:r>
    </w:p>
    <w:p>
      <w:pPr>
        <w:pStyle w:val="ListParagraph"/>
        <w:numPr>
          <w:ilvl w:val="0"/>
          <w:numId w:val="2"/>
        </w:numPr>
        <w:spacing w:after="60"/>
      </w:pPr>
      <w:r>
        <w:t xml:space="preserve">Favoriser la recherche et le partage des connaissances.</w:t>
      </w:r>
    </w:p>
    <w:p>
      <w:r>
        <w:br w:type="page"/>
      </w:r>
    </w:p>
    <w:p>
      <w:pPr>
        <w:spacing w:after="40"/>
      </w:pPr>
      <w:r>
        <w:rPr>
          <w:b/>
          <w:bCs/>
          <w:color w:val="B08A3E"/>
          <w:sz w:val="18"/>
          <w:szCs w:val="18"/>
        </w:rPr>
        <w:t xml:space="preserve">ENGLISH</w:t>
      </w:r>
    </w:p>
    <w:p>
      <w:pPr>
        <w:pStyle w:val="Heading1"/>
      </w:pPr>
      <w:r>
        <w:t xml:space="preserve">About the Association</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The New Brunswick Professional Association of Criminology (NBPAC) brings together the province's criminologists and works, in both official languages, toward safer and fairer communities.</w:t>
      </w:r>
    </w:p>
    <w:p>
      <w:pPr>
        <w:pStyle w:val="Heading2"/>
      </w:pPr>
      <w:r>
        <w:t xml:space="preserve">Mission</w:t>
      </w:r>
    </w:p>
    <w:p>
      <w:pPr>
        <w:spacing w:after="140"/>
      </w:pPr>
      <w:r>
        <w:t xml:space="preserve">To promote the excellence, integrity and recognition of the criminology profession in New Brunswick, and to protect the public interest through high standards of practice.</w:t>
      </w:r>
    </w:p>
    <w:p>
      <w:pPr>
        <w:pStyle w:val="Heading2"/>
      </w:pPr>
      <w:r>
        <w:t xml:space="preserve">Vision</w:t>
      </w:r>
    </w:p>
    <w:p>
      <w:pPr>
        <w:spacing w:after="140"/>
      </w:pPr>
      <w:r>
        <w:t xml:space="preserve">A criminology that is recognized, respected and accessible in both official languages, contributing to evidence-based justice policy and services.</w:t>
      </w:r>
    </w:p>
    <w:p>
      <w:pPr>
        <w:pStyle w:val="Heading2"/>
      </w:pPr>
      <w:r>
        <w:t xml:space="preserve">Values</w:t>
      </w:r>
    </w:p>
    <w:p>
      <w:pPr>
        <w:pStyle w:val="ListParagraph"/>
        <w:numPr>
          <w:ilvl w:val="0"/>
          <w:numId w:val="2"/>
        </w:numPr>
        <w:spacing w:after="60"/>
      </w:pPr>
      <w:r>
        <w:t xml:space="preserve">Scientific rigour</w:t>
      </w:r>
    </w:p>
    <w:p>
      <w:pPr>
        <w:pStyle w:val="ListParagraph"/>
        <w:numPr>
          <w:ilvl w:val="0"/>
          <w:numId w:val="2"/>
        </w:numPr>
        <w:spacing w:after="60"/>
      </w:pPr>
      <w:r>
        <w:t xml:space="preserve">Integrity and ethics</w:t>
      </w:r>
    </w:p>
    <w:p>
      <w:pPr>
        <w:pStyle w:val="ListParagraph"/>
        <w:numPr>
          <w:ilvl w:val="0"/>
          <w:numId w:val="2"/>
        </w:numPr>
        <w:spacing w:after="60"/>
      </w:pPr>
      <w:r>
        <w:t xml:space="preserve">Linguistic duality</w:t>
      </w:r>
    </w:p>
    <w:p>
      <w:pPr>
        <w:pStyle w:val="ListParagraph"/>
        <w:numPr>
          <w:ilvl w:val="0"/>
          <w:numId w:val="2"/>
        </w:numPr>
        <w:spacing w:after="60"/>
      </w:pPr>
      <w:r>
        <w:t xml:space="preserve">Justice and fairness</w:t>
      </w:r>
    </w:p>
    <w:p>
      <w:pPr>
        <w:pStyle w:val="ListParagraph"/>
        <w:numPr>
          <w:ilvl w:val="0"/>
          <w:numId w:val="2"/>
        </w:numPr>
        <w:spacing w:after="60"/>
      </w:pPr>
      <w:r>
        <w:t xml:space="preserve">Community engagement</w:t>
      </w:r>
    </w:p>
    <w:p>
      <w:pPr>
        <w:pStyle w:val="Heading2"/>
      </w:pPr>
      <w:r>
        <w:t xml:space="preserve">Who we are</w:t>
      </w:r>
    </w:p>
    <w:p>
      <w:pPr>
        <w:spacing w:after="140"/>
      </w:pPr>
      <w:r>
        <w:t xml:space="preserve">The NBPAC is a not-for-profit professional association bringing together the province's criminology graduates and practitioners. We support our members throughout their careers: overseeing admission, continuing education, a code of ethics, advocacy for the profession, and representation before public bodies. In keeping with New Brunswick's bilingual character, all of our services, communications and documents are offered in both French and English.</w:t>
      </w:r>
    </w:p>
    <w:p>
      <w:pPr>
        <w:pStyle w:val="Heading2"/>
      </w:pPr>
      <w:r>
        <w:t xml:space="preserve">What we do</w:t>
      </w:r>
    </w:p>
    <w:p>
      <w:pPr>
        <w:pStyle w:val="ListParagraph"/>
        <w:numPr>
          <w:ilvl w:val="0"/>
          <w:numId w:val="2"/>
        </w:numPr>
        <w:spacing w:after="60"/>
      </w:pPr>
      <w:r>
        <w:t xml:space="preserve">Set and maintain standards of professional practice.</w:t>
      </w:r>
    </w:p>
    <w:p>
      <w:pPr>
        <w:pStyle w:val="ListParagraph"/>
        <w:numPr>
          <w:ilvl w:val="0"/>
          <w:numId w:val="2"/>
        </w:numPr>
        <w:spacing w:after="60"/>
      </w:pPr>
      <w:r>
        <w:t xml:space="preserve">Manage admission and membership categories.</w:t>
      </w:r>
    </w:p>
    <w:p>
      <w:pPr>
        <w:pStyle w:val="ListParagraph"/>
        <w:numPr>
          <w:ilvl w:val="0"/>
          <w:numId w:val="2"/>
        </w:numPr>
        <w:spacing w:after="60"/>
      </w:pPr>
      <w:r>
        <w:t xml:space="preserve">Offer continuing education and professional development.</w:t>
      </w:r>
    </w:p>
    <w:p>
      <w:pPr>
        <w:pStyle w:val="ListParagraph"/>
        <w:numPr>
          <w:ilvl w:val="0"/>
          <w:numId w:val="2"/>
        </w:numPr>
        <w:spacing w:after="60"/>
      </w:pPr>
      <w:r>
        <w:t xml:space="preserve">Administer a code of ethics and a complaints process.</w:t>
      </w:r>
    </w:p>
    <w:p>
      <w:pPr>
        <w:pStyle w:val="ListParagraph"/>
        <w:numPr>
          <w:ilvl w:val="0"/>
          <w:numId w:val="2"/>
        </w:numPr>
        <w:spacing w:after="60"/>
      </w:pPr>
      <w:r>
        <w:t xml:space="preserve">Represent criminology to the public and decision-makers.</w:t>
      </w:r>
    </w:p>
    <w:p>
      <w:pPr>
        <w:pStyle w:val="ListParagraph"/>
        <w:numPr>
          <w:ilvl w:val="0"/>
          <w:numId w:val="2"/>
        </w:numPr>
        <w:spacing w:after="60"/>
      </w:pPr>
      <w:r>
        <w:t xml:space="preserve">Foster research and knowledge sharing.</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Présentation / About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Présentation de l'Association / About the Association</dc:title>
  <dc:creator>APCNB / NBPAC</dc:creator>
  <cp:lastModifiedBy>Un-named</cp:lastModifiedBy>
  <cp:revision>1</cp:revision>
  <dcterms:created xsi:type="dcterms:W3CDTF">2026-09-09T02:05:40.855Z</dcterms:created>
  <dcterms:modified xsi:type="dcterms:W3CDTF">2026-09-09T02:05:40.855Z</dcterms:modified>
</cp:coreProperties>
</file>

<file path=docProps/custom.xml><?xml version="1.0" encoding="utf-8"?>
<Properties xmlns="http://schemas.openxmlformats.org/officeDocument/2006/custom-properties" xmlns:vt="http://schemas.openxmlformats.org/officeDocument/2006/docPropsVTypes"/>
</file>